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Список: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-12 стульев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табуретка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- 12 стопок: лист правил + 13 конвертов историй + рекламный конверт.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- 14 бутылок с водой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браслеты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- 4 коробки с софитами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- 4 сетевых провода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- 4 удлинителя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светомикшер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колонка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плеер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таблички на дверь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малярный скотч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- 1-2 ручки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памятка ведущему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список игроков и ролей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Подготовка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поставить 12 стульев в круг. Оставить между ними расстояние. Между “первым” и “последним” со стороны входа оставить просвет чуть больше, чтобы ведущий мог пройти.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между каждыми тремя стульями поставить софит.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пробросить удлинители вокруг, спрятать под мебель. Включить в них софиты.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подключить софиты к светомикшеру (чёрные провода), НАЧИНАЯ С НЕГО!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выставить на софитах Ch1: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сначала 2 раза самую левую кнопку, потом самую правую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зажать на светомикшере правую верхнюю кнопку, пока софиты не мигнут.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Дальше Стаська дополнит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выставить свет на лицо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повесить таблички на вход: на саму дверь “ТЖД” и “спектакль” и по одной “ТЖД” на предыдущие двери в коридоре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поставить в центр круга табуретку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на каждый стул положить лист правил в правильном порядке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слева от ножки положить соответствующую стопку конвертов 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в самый низ положить рекламные конверты и браслет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справа от ножки поставить бутылку воды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подключить плеер к колонке. Проверить звук. Протестировать смену флэшки с музыкой (убрать звук, вынуть флэшку, вставить нужную, вернуть звук)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включить музыку на вход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когда заходят игроки, по списку М и Ж ролей определить куда игрока посадить, сказать ему букву его стула (буквы написаны на правилах, они большие)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когда все рассядутся, сказать вступительное слово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b w:val="1"/>
          <w:highlight w:val="white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u w:val="single"/>
          <w:rtl w:val="0"/>
        </w:rPr>
        <w:t xml:space="preserve">Проведение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Когда все собрались - в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ыключите музыку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Ведущий :</w:t>
        <w:br w:type="textWrapping"/>
        <w:t xml:space="preserve">Итак, мы начинаем. Все ли успели прочитать правила? Напоминаю, что ваши конверты с ролями находятся слева от стула, а ваша вода - справа.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Добро пожаловать на “Другую Дорогу”, это спектакль, в котором нет зрителей, есть 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соучастники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. Это спектакль-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исследование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. Каждый из вас посмотрит и почувствует, как человек совершает выбор. Что происходит, когда он стоит на развилке, не зная, какую дорогу выбрать.</w:t>
        <w:br w:type="textWrapping"/>
        <w:t xml:space="preserve">Это 12 историй и еще одна, в которых 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главный персонаж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находится в ситуации такого сложнейшего для него выбора. </w:t>
        <w:br w:type="textWrapping"/>
        <w:t xml:space="preserve">В каждой истории один из вас встанет 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на место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этого персонажа. И для нашего исследования очень важно, чтобы вы постарались присвоить обстоятельства своего героя. Даже если вам они не кажутся серьезными и значительными, помните, что для персонажа они 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именно такие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. </w:t>
        <w:br w:type="textWrapping"/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Постарайтесь садиться на этот стул без заранее принятого решения, позвольте герою встретиться со своими внутренними противоречиями и сделать выбор самостоятельно. Отрешиться от себя сложно, но именно в этом и есть шанс узнать нечто новое.</w:t>
        <w:br w:type="textWrapping"/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В то время как один из вас будет играть Главного героя, остальные станут голосами в его голове. Амбициями, эмоциями, страхами, воплощениями каких-то людей, важных для принятия этого решения. Каждый из вас для истории 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необходим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, без него картинка будет не полной, а выбор - не таким сложным. Помните об этом.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Голоса - не реальные люди, а лишь некие 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образы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в голове Героя. Потому ваша настоящая внешность, пол и возраст для их изображения совершенно не важны.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Одна история длится не более 10 минут, за которые Герой должен принять решение.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Очень легко сбить человека с важной мысли и обесценить чужие решения. Поэтому с того момента, когда Герой встанет со стула, озвучив свое решение, и 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до того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, как следующий Герой займет это место, все должны сохранять молчание.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Если вы до начала новой истории хотите отдать свою роль Зрителю, просто поднимите руку с конвертом. Если есть зритель, который желает участвовать, он тоже поднимает руку и получает ваш конверт.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Ну и наконец, если в любой момент у вас возник какой-либо важный вопрос, просто поднимите руку, кто-то из нас подойдет и поможет вам.</w:t>
        <w:br w:type="textWrapping"/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А сейчас я продемонстрирую вам, как все это будет происходить. Во вступительной истории я буду Главным Героем. Откройте верхний конверт. И прочитайте сначала суть сцены, а, затем, описание вашей роли. В тот момент, когда Главный Герой сядет на стул - или когда я скажу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“время столкнуться со своим выбором”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, сцена начнется. </w:t>
        <w:br w:type="textWrapping"/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i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Для тебя - описание Установочной:</w:t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Главный герой внезапно объявил родителям, что хочет поступать в театральный институт. Родители всегда мечтали, что он поступит в медицинский (ведь главный герой готовился к поступлению именно туда) и унаследует семейную клинику. Они совершенно не считают актерство достойной профессией. Родители в ярости. Героя ставят перед выбором: медицинский или - вон из дома. 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После того, как участники прочитали роли, ведущий садится на стул и говорит: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“Вначале главный герой должен представиться, можно придумать себе любое имя, и рассказать о ситуации, в которую он попал.”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“После этого Голоса могут начать разговаривать с ним”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br w:type="textWrapping"/>
        <w:t xml:space="preserve">Во время установочной: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Иногда голосов в голове становится слишком много, и Герою сложно сориентироваться. Тогда он может сделать вот так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/зажать уши/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. Это значит, что все голоса должны успокоиться и замолчать. Подождав пару секунд и дав Герою прийти в себя, они снова могут начать говорить.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Иногда Герою кажется, что он не услышал ещё кого-то важного. Тогда он может сделать вот так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/указать пальцем/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. В этот момент все голоса должны замолчать и дать высказаться тому, на кого указывает Герой.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Иногда один из Голосов теряется, заглушенный другими и не может добиться того, чтобы Герой его услышал. Тогда он может встать и громко сказать: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“Я должен сказать!”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. В этот момент все голоса должны замолчать и дать ему высказаться. Если вы видите, как другой Голос так сделал, немедленно замолкайте.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br w:type="textWrapping"/>
        <w:t xml:space="preserve">После того, как ведущий озвучивает свое решение, он должен остаться в центре и сказать: “После того, как герой озвучит решение, он должен вернуться на свое место, а вам следует отдать описание этой сцены ведущему. И в тишине дождаться, пока я не объявлю начало новой истории, тогда возьмите верхний конверт и прочитайте, что там написано.”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Соберите конверты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br w:type="textWrapping"/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Остались ли какие-нибудь вопросы?</w:t>
        <w:br w:type="textWrapping"/>
        <w:t xml:space="preserve">А сейчас Закройте глаза: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Включить “Вступление”, вывести сценический свет, выключить дежурный свет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Выбор - неотъемлемая часть человеческой деятельности. 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Каждый день мы стоим перед выбором и не можем от него уклониться. Хорошо это или плохо, но мы «обречены» выбирать. Что бы человек ни выбрал, он в любом случае будет сожалеть о той ценности, которой был вынужден пренебречь. Человек не может безболезненно выбрать между равными для него высшими ценностями; и не может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не сделать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этого - потому что даже сознательный отказ от выбора есть выбор. Закрыть глаза, промолчать, пройти мимо, не вмешаться, не оказать помощь - это тоже свободное решение. Попытка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уклонения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 выбора не освобождает от мук совести. Ибо от выбора уклониться невозможно.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Когда я досчитаю до 10, игра начнется.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Свет остается до самого конца.</w:t>
        <w:br w:type="textWrapping"/>
      </w:r>
      <w:r w:rsidDel="00000000" w:rsidR="00000000" w:rsidRPr="00000000">
        <w:rPr>
          <w:rtl w:val="0"/>
        </w:rPr>
        <w:br w:type="textWrapping"/>
        <w:t xml:space="preserve">Ведущий: История первая начинается.</w:t>
        <w:br w:type="textWrapping"/>
        <w:t xml:space="preserve">Выключите музыку, как только главный герой сядет на стул.</w:t>
        <w:br w:type="textWrapping"/>
      </w:r>
      <w:r w:rsidDel="00000000" w:rsidR="00000000" w:rsidRPr="00000000">
        <w:rPr>
          <w:b w:val="1"/>
          <w:rtl w:val="0"/>
        </w:rPr>
        <w:t xml:space="preserve">Когда герой скажет “Я принял решение” включите “вступление”. Соберите конверты.</w:t>
        <w:br w:type="textWrapping"/>
        <w:t xml:space="preserve">Выключите музыку, как только главный герой займет стул в центре.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br w:type="textWrapping"/>
        <w:br w:type="textWrapping"/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ФИНАЛ</w:t>
        <w:br w:type="textWrapping"/>
      </w:r>
      <w:r w:rsidDel="00000000" w:rsidR="00000000" w:rsidRPr="00000000">
        <w:rPr>
          <w:b w:val="1"/>
          <w:rtl w:val="0"/>
        </w:rPr>
        <w:t xml:space="preserve">Включите “Вступление, и по очереди, через 4 такта, пускайте аудиозаписи”</w:t>
      </w:r>
      <w:r w:rsidDel="00000000" w:rsidR="00000000" w:rsidRPr="00000000">
        <w:rPr>
          <w:rtl w:val="0"/>
        </w:rPr>
        <w:br w:type="textWrapping"/>
        <w:br w:type="textWrapping"/>
        <w:t xml:space="preserve">Ведущий:</w:t>
        <w:br w:type="textWrapping"/>
        <w:t xml:space="preserve">З</w:t>
      </w:r>
      <w:r w:rsidDel="00000000" w:rsidR="00000000" w:rsidRPr="00000000">
        <w:rPr>
          <w:rtl w:val="0"/>
        </w:rPr>
        <w:t xml:space="preserve">акройте глаза. </w:t>
      </w:r>
    </w:p>
    <w:p w:rsidR="00000000" w:rsidDel="00000000" w:rsidP="00000000" w:rsidRDefault="00000000" w:rsidRPr="00000000">
      <w:pPr>
        <w:contextualSpacing w:val="0"/>
        <w:jc w:val="both"/>
        <w:rPr>
          <w:highlight w:val="white"/>
        </w:rPr>
      </w:pPr>
      <w:r w:rsidDel="00000000" w:rsidR="00000000" w:rsidRPr="00000000">
        <w:rPr>
          <w:rtl w:val="0"/>
        </w:rPr>
        <w:t xml:space="preserve">Все выборы сделаны, каждый голос уже сказал то слово, которое должно было быть услышано. </w:t>
      </w:r>
      <w:r w:rsidDel="00000000" w:rsidR="00000000" w:rsidRPr="00000000">
        <w:rPr>
          <w:highlight w:val="white"/>
          <w:rtl w:val="0"/>
        </w:rPr>
        <w:t xml:space="preserve">Когда я досчитаю до 10 игра закончится. </w:t>
      </w:r>
    </w:p>
    <w:p w:rsidR="00000000" w:rsidDel="00000000" w:rsidP="00000000" w:rsidRDefault="00000000" w:rsidRPr="00000000">
      <w:pPr>
        <w:contextualSpacing w:val="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Сейчас у каждого из вас будет минута, чтобы высказать всё, что хочет сказать ваш внутренний голос. Перед этим я даю минуту прислушаться к нему. Что он говорит вам?</w:t>
      </w:r>
    </w:p>
    <w:p w:rsidR="00000000" w:rsidDel="00000000" w:rsidP="00000000" w:rsidRDefault="00000000" w:rsidRPr="00000000">
      <w:pPr>
        <w:contextualSpacing w:val="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Можете начинать говорить.</w:t>
      </w:r>
    </w:p>
    <w:p w:rsidR="00000000" w:rsidDel="00000000" w:rsidP="00000000" w:rsidRDefault="00000000" w:rsidRPr="00000000">
      <w:pPr>
        <w:contextualSpacing w:val="0"/>
        <w:jc w:val="both"/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Высказывания.</w:t>
      </w:r>
    </w:p>
    <w:p w:rsidR="00000000" w:rsidDel="00000000" w:rsidP="00000000" w:rsidRDefault="00000000" w:rsidRPr="00000000">
      <w:pPr>
        <w:contextualSpacing w:val="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Спасибо вам за игру. </w:t>
      </w:r>
      <w:r w:rsidDel="00000000" w:rsidR="00000000" w:rsidRPr="00000000">
        <w:rPr>
          <w:highlight w:val="white"/>
          <w:rtl w:val="0"/>
        </w:rPr>
        <w:t xml:space="preserve">Возьмите последний конверт и браслет на память.</w:t>
      </w:r>
    </w:p>
    <w:p w:rsidR="00000000" w:rsidDel="00000000" w:rsidP="00000000" w:rsidRDefault="00000000" w:rsidRPr="00000000">
      <w:pPr>
        <w:contextualSpacing w:val="0"/>
        <w:jc w:val="both"/>
        <w:rPr>
          <w:b w:val="1"/>
          <w:color w:val="333333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br w:type="textWrapping"/>
        <w:t xml:space="preserve">Включите музыку на выход. </w:t>
        <w:br w:type="textWrapping"/>
      </w:r>
      <w:r w:rsidDel="00000000" w:rsidR="00000000" w:rsidRPr="00000000">
        <w:rPr>
          <w:rtl w:val="0"/>
        </w:rPr>
      </w:r>
    </w:p>
    <w:sectPr>
      <w:footerReference r:id="rId6" w:type="default"/>
      <w:pgSz w:h="16838" w:w="11906"/>
      <w:pgMar w:bottom="1133.8582677165355" w:top="1133.8582677165355" w:left="1133.8582677165355" w:right="1133.8582677165355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